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stretch>
                      <a:fillRect/>
                    </a:stretch>
                  </pic:blipFill>
                  <pic:spPr>
                    <a:xfrm>
                      <a:off x="0" y="0"/>
                      <a:ext cx="2913018" cy="1332646"/>
                    </a:xfrm>
                    <a:prstGeom prst="rect">
                      <a:avLst/>
                    </a:prstGeom>
                  </pic:spPr>
                </pic:pic>
              </a:graphicData>
            </a:graphic>
          </wp:inline>
        </w:drawing>
      </w:r>
    </w:p>
    <w:p w:rsidR="00B552F9" w:rsidRPr="003565D5" w:rsidRDefault="00B552F9" w:rsidP="003565D5">
      <w:pPr>
        <w:spacing w:after="0" w:line="360" w:lineRule="auto"/>
        <w:jc w:val="center"/>
        <w:rPr>
          <w:rFonts w:ascii="Arial" w:hAnsi="Arial" w:cs="Arial"/>
        </w:rPr>
      </w:pPr>
      <w:r w:rsidRPr="003565D5">
        <w:rPr>
          <w:rFonts w:ascii="Arial" w:hAnsi="Arial" w:cs="Arial"/>
          <w:b/>
          <w:bCs/>
          <w:u w:val="single"/>
        </w:rPr>
        <w:t>Strategies that Support Children in th</w:t>
      </w:r>
      <w:r w:rsidR="00300A9E">
        <w:rPr>
          <w:rFonts w:ascii="Arial" w:hAnsi="Arial" w:cs="Arial"/>
          <w:b/>
          <w:bCs/>
          <w:u w:val="single"/>
        </w:rPr>
        <w:t>e Area of Literacy</w:t>
      </w:r>
      <w:r w:rsidR="009A3615" w:rsidRPr="003565D5">
        <w:rPr>
          <w:rFonts w:ascii="Arial" w:hAnsi="Arial" w:cs="Arial"/>
          <w:b/>
          <w:bCs/>
          <w:u w:val="single"/>
        </w:rPr>
        <w:t xml:space="preserve"> Development</w:t>
      </w:r>
    </w:p>
    <w:p w:rsidR="007D6C95" w:rsidRDefault="007D6C95" w:rsidP="00300A9E">
      <w:pPr>
        <w:spacing w:after="0" w:line="360" w:lineRule="auto"/>
        <w:rPr>
          <w:rFonts w:ascii="Arial" w:hAnsi="Arial" w:cs="Arial"/>
        </w:rPr>
      </w:pPr>
    </w:p>
    <w:p w:rsidR="007D6C95" w:rsidRDefault="007D6C95" w:rsidP="00300A9E">
      <w:pPr>
        <w:spacing w:after="0" w:line="360" w:lineRule="auto"/>
        <w:rPr>
          <w:rFonts w:ascii="Arial" w:hAnsi="Arial" w:cs="Arial"/>
          <w:b/>
        </w:rPr>
      </w:pPr>
      <w:r w:rsidRPr="007D6C95">
        <w:rPr>
          <w:rFonts w:ascii="Arial" w:hAnsi="Arial" w:cs="Arial"/>
          <w:b/>
        </w:rPr>
        <w:t>Phonological Awareness</w:t>
      </w:r>
    </w:p>
    <w:p w:rsidR="009D4F01" w:rsidRPr="009D4F01" w:rsidRDefault="009D4F01" w:rsidP="009D4F01">
      <w:pPr>
        <w:pStyle w:val="ListParagraph"/>
        <w:numPr>
          <w:ilvl w:val="0"/>
          <w:numId w:val="22"/>
        </w:numPr>
        <w:spacing w:after="0" w:line="360" w:lineRule="auto"/>
        <w:rPr>
          <w:rFonts w:ascii="Arial" w:hAnsi="Arial" w:cs="Arial"/>
          <w:b/>
        </w:rPr>
      </w:pPr>
      <w:r>
        <w:rPr>
          <w:rFonts w:ascii="Arial" w:hAnsi="Arial" w:cs="Arial"/>
        </w:rPr>
        <w:t>Read aloud to children frequently and early in infancy.  Even the youngest infants are stimulated by the sound of your voice and simple visual images.</w:t>
      </w:r>
    </w:p>
    <w:p w:rsidR="0055297B" w:rsidRPr="0055297B" w:rsidRDefault="0055297B" w:rsidP="0055297B">
      <w:pPr>
        <w:pStyle w:val="ListParagraph"/>
        <w:numPr>
          <w:ilvl w:val="0"/>
          <w:numId w:val="22"/>
        </w:numPr>
        <w:spacing w:after="0" w:line="360" w:lineRule="auto"/>
        <w:rPr>
          <w:rFonts w:ascii="Arial" w:hAnsi="Arial" w:cs="Arial"/>
        </w:rPr>
      </w:pPr>
      <w:r w:rsidRPr="0055297B">
        <w:rPr>
          <w:rFonts w:ascii="Arial" w:hAnsi="Arial" w:cs="Arial"/>
        </w:rPr>
        <w:t xml:space="preserve">Engage children in daily experiences that promote phonological awareness. These include but are not limited to: playing rhyming games, singing songs, and chanting nursery rhymes; learning </w:t>
      </w:r>
      <w:proofErr w:type="spellStart"/>
      <w:r w:rsidRPr="0055297B">
        <w:rPr>
          <w:rFonts w:ascii="Arial" w:hAnsi="Arial" w:cs="Arial"/>
        </w:rPr>
        <w:t>fingerplays</w:t>
      </w:r>
      <w:proofErr w:type="spellEnd"/>
      <w:r w:rsidRPr="0055297B">
        <w:rPr>
          <w:rFonts w:ascii="Arial" w:hAnsi="Arial" w:cs="Arial"/>
        </w:rPr>
        <w:t>; or reading and memorizing poems.</w:t>
      </w:r>
      <w:r w:rsidR="001D1E93">
        <w:rPr>
          <w:rFonts w:ascii="Arial" w:hAnsi="Arial" w:cs="Arial"/>
        </w:rPr>
        <w:t xml:space="preserve"> </w:t>
      </w:r>
      <w:r w:rsidRPr="0055297B">
        <w:rPr>
          <w:rFonts w:ascii="Arial" w:hAnsi="Arial" w:cs="Arial"/>
        </w:rPr>
        <w:t xml:space="preserve">9 </w:t>
      </w:r>
    </w:p>
    <w:p w:rsidR="0055297B" w:rsidRPr="0055297B" w:rsidRDefault="0055297B" w:rsidP="0055297B">
      <w:pPr>
        <w:pStyle w:val="ListParagraph"/>
        <w:numPr>
          <w:ilvl w:val="0"/>
          <w:numId w:val="22"/>
        </w:numPr>
        <w:spacing w:after="0" w:line="360" w:lineRule="auto"/>
        <w:rPr>
          <w:rFonts w:ascii="Arial" w:hAnsi="Arial" w:cs="Arial"/>
        </w:rPr>
      </w:pPr>
      <w:r w:rsidRPr="0055297B">
        <w:rPr>
          <w:rFonts w:ascii="Arial" w:hAnsi="Arial" w:cs="Arial"/>
        </w:rPr>
        <w:t xml:space="preserve">Put phonological awareness games, activities, and rhyming books in learning centers around the room. Make phonological awareness part of the everyday classroom environment.10 </w:t>
      </w:r>
    </w:p>
    <w:p w:rsidR="0055297B" w:rsidRPr="0055297B" w:rsidRDefault="0055297B" w:rsidP="0055297B">
      <w:pPr>
        <w:pStyle w:val="ListParagraph"/>
        <w:numPr>
          <w:ilvl w:val="0"/>
          <w:numId w:val="22"/>
        </w:numPr>
        <w:spacing w:after="0" w:line="360" w:lineRule="auto"/>
        <w:rPr>
          <w:rFonts w:ascii="Arial" w:hAnsi="Arial" w:cs="Arial"/>
        </w:rPr>
      </w:pPr>
      <w:r w:rsidRPr="0055297B">
        <w:rPr>
          <w:rFonts w:ascii="Arial" w:hAnsi="Arial" w:cs="Arial"/>
        </w:rPr>
        <w:t>Use phonological awareness activities during transitions and routines. For example, sing the Name Game or say, "</w:t>
      </w:r>
      <w:proofErr w:type="gramStart"/>
      <w:r w:rsidRPr="0055297B">
        <w:rPr>
          <w:rFonts w:ascii="Arial" w:hAnsi="Arial" w:cs="Arial"/>
        </w:rPr>
        <w:t>Everyone</w:t>
      </w:r>
      <w:proofErr w:type="gramEnd"/>
      <w:r w:rsidRPr="0055297B">
        <w:rPr>
          <w:rFonts w:ascii="Arial" w:hAnsi="Arial" w:cs="Arial"/>
        </w:rPr>
        <w:t xml:space="preserve"> whose name starts with the sound of ‘</w:t>
      </w:r>
      <w:proofErr w:type="spellStart"/>
      <w:r w:rsidRPr="0055297B">
        <w:rPr>
          <w:rFonts w:ascii="Arial" w:hAnsi="Arial" w:cs="Arial"/>
        </w:rPr>
        <w:t>ssss</w:t>
      </w:r>
      <w:proofErr w:type="spellEnd"/>
      <w:r w:rsidRPr="0055297B">
        <w:rPr>
          <w:rFonts w:ascii="Arial" w:hAnsi="Arial" w:cs="Arial"/>
        </w:rPr>
        <w:t>,’ get your coat," being sure to emphasize the sound, not the letter name.</w:t>
      </w:r>
      <w:r w:rsidR="001D1E93">
        <w:rPr>
          <w:rFonts w:ascii="Arial" w:hAnsi="Arial" w:cs="Arial"/>
        </w:rPr>
        <w:t xml:space="preserve"> </w:t>
      </w:r>
      <w:r w:rsidRPr="0055297B">
        <w:rPr>
          <w:rFonts w:ascii="Arial" w:hAnsi="Arial" w:cs="Arial"/>
        </w:rPr>
        <w:t xml:space="preserve">11 </w:t>
      </w:r>
    </w:p>
    <w:p w:rsidR="0055297B" w:rsidRPr="0055297B" w:rsidRDefault="0055297B" w:rsidP="00300A9E">
      <w:pPr>
        <w:pStyle w:val="ListParagraph"/>
        <w:numPr>
          <w:ilvl w:val="0"/>
          <w:numId w:val="22"/>
        </w:numPr>
        <w:spacing w:after="0" w:line="360" w:lineRule="auto"/>
        <w:rPr>
          <w:rFonts w:ascii="Arial" w:hAnsi="Arial" w:cs="Arial"/>
        </w:rPr>
      </w:pPr>
      <w:r w:rsidRPr="0055297B">
        <w:rPr>
          <w:rFonts w:ascii="Arial" w:hAnsi="Arial" w:cs="Arial"/>
        </w:rPr>
        <w:t xml:space="preserve">Play games that encourage children to segment the sounds in words. For example, “I’m going to say some words, and I want you to say back just the first little part. Can you say the beginning of shoe?” 12 </w:t>
      </w:r>
    </w:p>
    <w:p w:rsidR="008113FD" w:rsidRDefault="008113FD" w:rsidP="00300A9E">
      <w:pPr>
        <w:spacing w:after="0" w:line="360" w:lineRule="auto"/>
        <w:rPr>
          <w:rFonts w:ascii="Arial" w:hAnsi="Arial" w:cs="Arial"/>
          <w:b/>
        </w:rPr>
      </w:pPr>
    </w:p>
    <w:p w:rsidR="007D6C95" w:rsidRPr="007D6C95" w:rsidRDefault="007D6C95" w:rsidP="00300A9E">
      <w:pPr>
        <w:spacing w:after="0" w:line="360" w:lineRule="auto"/>
        <w:rPr>
          <w:rFonts w:ascii="Arial" w:hAnsi="Arial" w:cs="Arial"/>
          <w:b/>
        </w:rPr>
      </w:pPr>
      <w:r w:rsidRPr="007D6C95">
        <w:rPr>
          <w:rFonts w:ascii="Arial" w:hAnsi="Arial" w:cs="Arial"/>
          <w:b/>
        </w:rPr>
        <w:t>Alphabet Knowledge</w:t>
      </w:r>
    </w:p>
    <w:p w:rsidR="00DA3ABD" w:rsidRPr="00DA3ABD" w:rsidRDefault="00DA3ABD" w:rsidP="00DA3ABD">
      <w:pPr>
        <w:pStyle w:val="ListParagraph"/>
        <w:numPr>
          <w:ilvl w:val="0"/>
          <w:numId w:val="23"/>
        </w:numPr>
        <w:spacing w:after="0" w:line="360" w:lineRule="auto"/>
        <w:rPr>
          <w:rFonts w:ascii="Arial" w:hAnsi="Arial" w:cs="Arial"/>
        </w:rPr>
      </w:pPr>
      <w:r w:rsidRPr="00DA3ABD">
        <w:rPr>
          <w:rFonts w:ascii="Arial" w:hAnsi="Arial" w:cs="Arial"/>
        </w:rPr>
        <w:t>Use well-written alphabet books that clearly illustrate the sounds of the letters with pictures of objects.</w:t>
      </w:r>
      <w:r w:rsidR="001D1E93">
        <w:rPr>
          <w:rFonts w:ascii="Arial" w:hAnsi="Arial" w:cs="Arial"/>
        </w:rPr>
        <w:t xml:space="preserve"> </w:t>
      </w:r>
      <w:r w:rsidRPr="00DA3ABD">
        <w:rPr>
          <w:rFonts w:ascii="Arial" w:hAnsi="Arial" w:cs="Arial"/>
        </w:rPr>
        <w:t xml:space="preserve">22 </w:t>
      </w:r>
    </w:p>
    <w:p w:rsidR="00DA3ABD" w:rsidRPr="00DA3ABD" w:rsidRDefault="00DA3ABD" w:rsidP="00DA3ABD">
      <w:pPr>
        <w:pStyle w:val="ListParagraph"/>
        <w:numPr>
          <w:ilvl w:val="0"/>
          <w:numId w:val="23"/>
        </w:numPr>
        <w:spacing w:after="0" w:line="360" w:lineRule="auto"/>
        <w:rPr>
          <w:rFonts w:ascii="Arial" w:hAnsi="Arial" w:cs="Arial"/>
        </w:rPr>
      </w:pPr>
      <w:r w:rsidRPr="00DA3ABD">
        <w:rPr>
          <w:rFonts w:ascii="Arial" w:hAnsi="Arial" w:cs="Arial"/>
        </w:rPr>
        <w:t xml:space="preserve">Use reading aloud and shared reading to reinforce letter-name knowledge, inviting children to say what letter a new word starts with or having them find the word that starts with </w:t>
      </w:r>
      <w:r w:rsidR="00160862">
        <w:rPr>
          <w:rFonts w:ascii="Arial" w:hAnsi="Arial" w:cs="Arial"/>
        </w:rPr>
        <w:t>“</w:t>
      </w:r>
      <w:r w:rsidRPr="00DA3ABD">
        <w:rPr>
          <w:rFonts w:ascii="Arial" w:hAnsi="Arial" w:cs="Arial"/>
        </w:rPr>
        <w:t>S</w:t>
      </w:r>
      <w:r w:rsidR="00160862">
        <w:rPr>
          <w:rFonts w:ascii="Arial" w:hAnsi="Arial" w:cs="Arial"/>
        </w:rPr>
        <w:t>”</w:t>
      </w:r>
      <w:r w:rsidRPr="00DA3ABD">
        <w:rPr>
          <w:rFonts w:ascii="Arial" w:hAnsi="Arial" w:cs="Arial"/>
        </w:rPr>
        <w:t>.</w:t>
      </w:r>
      <w:r w:rsidR="001D1E93">
        <w:rPr>
          <w:rFonts w:ascii="Arial" w:hAnsi="Arial" w:cs="Arial"/>
        </w:rPr>
        <w:t xml:space="preserve"> </w:t>
      </w:r>
      <w:r w:rsidRPr="00DA3ABD">
        <w:rPr>
          <w:rFonts w:ascii="Arial" w:hAnsi="Arial" w:cs="Arial"/>
        </w:rPr>
        <w:t xml:space="preserve">23 </w:t>
      </w:r>
    </w:p>
    <w:p w:rsidR="00DA3ABD" w:rsidRPr="00DA3ABD" w:rsidRDefault="00DA3ABD" w:rsidP="00DA3ABD">
      <w:pPr>
        <w:pStyle w:val="ListParagraph"/>
        <w:numPr>
          <w:ilvl w:val="0"/>
          <w:numId w:val="23"/>
        </w:numPr>
        <w:spacing w:after="0" w:line="360" w:lineRule="auto"/>
        <w:rPr>
          <w:rFonts w:ascii="Arial" w:hAnsi="Arial" w:cs="Arial"/>
        </w:rPr>
      </w:pPr>
      <w:r w:rsidRPr="00DA3ABD">
        <w:rPr>
          <w:rFonts w:ascii="Arial" w:hAnsi="Arial" w:cs="Arial"/>
        </w:rPr>
        <w:t xml:space="preserve">Provide daily opportunities for children to write, which supports their growing interest in and </w:t>
      </w:r>
      <w:proofErr w:type="gramStart"/>
      <w:r w:rsidRPr="00DA3ABD">
        <w:rPr>
          <w:rFonts w:ascii="Arial" w:hAnsi="Arial" w:cs="Arial"/>
        </w:rPr>
        <w:t>desire</w:t>
      </w:r>
      <w:proofErr w:type="gramEnd"/>
      <w:r w:rsidRPr="00DA3ABD">
        <w:rPr>
          <w:rFonts w:ascii="Arial" w:hAnsi="Arial" w:cs="Arial"/>
        </w:rPr>
        <w:t xml:space="preserve"> to learn the letters. As children write, teachers give </w:t>
      </w:r>
      <w:proofErr w:type="gramStart"/>
      <w:r w:rsidRPr="00DA3ABD">
        <w:rPr>
          <w:rFonts w:ascii="Arial" w:hAnsi="Arial" w:cs="Arial"/>
        </w:rPr>
        <w:t>them</w:t>
      </w:r>
      <w:proofErr w:type="gramEnd"/>
      <w:r w:rsidRPr="00DA3ABD">
        <w:rPr>
          <w:rFonts w:ascii="Arial" w:hAnsi="Arial" w:cs="Arial"/>
        </w:rPr>
        <w:t xml:space="preserve"> specific help when requested in identifying or forming letters.</w:t>
      </w:r>
      <w:r w:rsidR="001D1E93">
        <w:rPr>
          <w:rFonts w:ascii="Arial" w:hAnsi="Arial" w:cs="Arial"/>
        </w:rPr>
        <w:t xml:space="preserve"> </w:t>
      </w:r>
      <w:r w:rsidRPr="00DA3ABD">
        <w:rPr>
          <w:rFonts w:ascii="Arial" w:hAnsi="Arial" w:cs="Arial"/>
        </w:rPr>
        <w:t xml:space="preserve">24 </w:t>
      </w:r>
    </w:p>
    <w:p w:rsidR="00DA3ABD" w:rsidRPr="00DA3ABD" w:rsidRDefault="00DA3ABD" w:rsidP="00DA3ABD">
      <w:pPr>
        <w:pStyle w:val="ListParagraph"/>
        <w:numPr>
          <w:ilvl w:val="0"/>
          <w:numId w:val="23"/>
        </w:numPr>
        <w:spacing w:after="0" w:line="360" w:lineRule="auto"/>
        <w:rPr>
          <w:rFonts w:ascii="Arial" w:hAnsi="Arial" w:cs="Arial"/>
        </w:rPr>
      </w:pPr>
      <w:r w:rsidRPr="00DA3ABD">
        <w:rPr>
          <w:rFonts w:ascii="Arial" w:hAnsi="Arial" w:cs="Arial"/>
        </w:rPr>
        <w:t>Expose all children to various ways an alphabet can appear in other languages.</w:t>
      </w:r>
      <w:r w:rsidR="001D1E93">
        <w:rPr>
          <w:rFonts w:ascii="Arial" w:hAnsi="Arial" w:cs="Arial"/>
        </w:rPr>
        <w:t xml:space="preserve"> </w:t>
      </w:r>
      <w:r w:rsidRPr="00DA3ABD">
        <w:rPr>
          <w:rFonts w:ascii="Arial" w:hAnsi="Arial" w:cs="Arial"/>
        </w:rPr>
        <w:t xml:space="preserve">25 </w:t>
      </w:r>
    </w:p>
    <w:p w:rsidR="00DA3ABD" w:rsidRPr="00DA3ABD" w:rsidRDefault="00DA3ABD" w:rsidP="00DA3ABD">
      <w:pPr>
        <w:pStyle w:val="ListParagraph"/>
        <w:numPr>
          <w:ilvl w:val="0"/>
          <w:numId w:val="23"/>
        </w:numPr>
        <w:spacing w:after="0" w:line="360" w:lineRule="auto"/>
        <w:rPr>
          <w:rFonts w:ascii="Arial" w:hAnsi="Arial" w:cs="Arial"/>
        </w:rPr>
      </w:pPr>
      <w:r w:rsidRPr="00DA3ABD">
        <w:rPr>
          <w:rFonts w:ascii="Arial" w:hAnsi="Arial" w:cs="Arial"/>
        </w:rPr>
        <w:t>Provide multi-sensory experiences such as writing letters in sand or shaving cream; shaping letters out of play dough or pipe cleaners.</w:t>
      </w:r>
      <w:r w:rsidR="001D1E93">
        <w:rPr>
          <w:rFonts w:ascii="Arial" w:hAnsi="Arial" w:cs="Arial"/>
        </w:rPr>
        <w:t xml:space="preserve"> </w:t>
      </w:r>
      <w:r w:rsidRPr="00DA3ABD">
        <w:rPr>
          <w:rFonts w:ascii="Arial" w:hAnsi="Arial" w:cs="Arial"/>
        </w:rPr>
        <w:t xml:space="preserve">26 </w:t>
      </w:r>
    </w:p>
    <w:p w:rsidR="00984CA3" w:rsidRDefault="00984CA3" w:rsidP="00300A9E">
      <w:pPr>
        <w:spacing w:after="0" w:line="360" w:lineRule="auto"/>
        <w:rPr>
          <w:rFonts w:ascii="Arial" w:hAnsi="Arial" w:cs="Arial"/>
          <w:b/>
        </w:rPr>
      </w:pPr>
    </w:p>
    <w:p w:rsidR="00984CA3" w:rsidRDefault="00984CA3" w:rsidP="00300A9E">
      <w:pPr>
        <w:spacing w:after="0" w:line="360" w:lineRule="auto"/>
        <w:rPr>
          <w:rFonts w:ascii="Arial" w:hAnsi="Arial" w:cs="Arial"/>
          <w:b/>
        </w:rPr>
      </w:pPr>
    </w:p>
    <w:p w:rsidR="007D6C95" w:rsidRPr="007D6C95" w:rsidRDefault="007D6C95" w:rsidP="00300A9E">
      <w:pPr>
        <w:spacing w:after="0" w:line="360" w:lineRule="auto"/>
        <w:rPr>
          <w:rFonts w:ascii="Arial" w:hAnsi="Arial" w:cs="Arial"/>
          <w:b/>
        </w:rPr>
      </w:pPr>
      <w:r w:rsidRPr="007D6C95">
        <w:rPr>
          <w:rFonts w:ascii="Arial" w:hAnsi="Arial" w:cs="Arial"/>
          <w:b/>
        </w:rPr>
        <w:t>Print Knowledge</w:t>
      </w:r>
    </w:p>
    <w:p w:rsidR="00300A9E" w:rsidRPr="006A4891" w:rsidRDefault="00300A9E" w:rsidP="006A4891">
      <w:pPr>
        <w:numPr>
          <w:ilvl w:val="0"/>
          <w:numId w:val="21"/>
        </w:numPr>
        <w:spacing w:after="0" w:line="360" w:lineRule="auto"/>
        <w:rPr>
          <w:rFonts w:ascii="Arial" w:hAnsi="Arial" w:cs="Arial"/>
        </w:rPr>
      </w:pPr>
      <w:r w:rsidRPr="006A4891">
        <w:rPr>
          <w:rFonts w:ascii="Arial" w:hAnsi="Arial" w:cs="Arial"/>
        </w:rPr>
        <w:t>Take children’s dictation, and focus on the sounds in the child’s words rather than the names of letters, saying the sounds in an elongated manner as you write.</w:t>
      </w:r>
      <w:r w:rsidR="001D1E93">
        <w:rPr>
          <w:rFonts w:ascii="Arial" w:hAnsi="Arial" w:cs="Arial"/>
        </w:rPr>
        <w:t xml:space="preserve"> </w:t>
      </w:r>
      <w:r w:rsidRPr="006A4891">
        <w:rPr>
          <w:rFonts w:ascii="Arial" w:hAnsi="Arial" w:cs="Arial"/>
        </w:rPr>
        <w:t xml:space="preserve">20 </w:t>
      </w:r>
    </w:p>
    <w:p w:rsidR="006A4891" w:rsidRPr="006A4891" w:rsidRDefault="00300A9E" w:rsidP="00300A9E">
      <w:pPr>
        <w:numPr>
          <w:ilvl w:val="0"/>
          <w:numId w:val="21"/>
        </w:numPr>
        <w:spacing w:after="0" w:line="360" w:lineRule="auto"/>
        <w:rPr>
          <w:rFonts w:ascii="Arial" w:hAnsi="Arial" w:cs="Arial"/>
        </w:rPr>
      </w:pPr>
      <w:r w:rsidRPr="006A4891">
        <w:rPr>
          <w:rFonts w:ascii="Arial" w:hAnsi="Arial" w:cs="Arial"/>
        </w:rPr>
        <w:t xml:space="preserve">Use children’s attempts at writing to engage them in trying to sound out words and help draw their attention to words they know that begin with the same sound. “How do you spell Mom? Sounds like it starts like </w:t>
      </w:r>
      <w:proofErr w:type="spellStart"/>
      <w:r w:rsidRPr="006A4891">
        <w:rPr>
          <w:rFonts w:ascii="Arial" w:hAnsi="Arial" w:cs="Arial"/>
        </w:rPr>
        <w:t>Marishka’s</w:t>
      </w:r>
      <w:proofErr w:type="spellEnd"/>
      <w:r w:rsidRPr="006A4891">
        <w:rPr>
          <w:rFonts w:ascii="Arial" w:hAnsi="Arial" w:cs="Arial"/>
        </w:rPr>
        <w:t xml:space="preserve"> name.”</w:t>
      </w:r>
      <w:r w:rsidR="003C0E55">
        <w:rPr>
          <w:rFonts w:ascii="Arial" w:hAnsi="Arial" w:cs="Arial"/>
        </w:rPr>
        <w:t xml:space="preserve"> </w:t>
      </w:r>
      <w:r w:rsidRPr="006A4891">
        <w:rPr>
          <w:rFonts w:ascii="Arial" w:hAnsi="Arial" w:cs="Arial"/>
        </w:rPr>
        <w:t xml:space="preserve">21 </w:t>
      </w:r>
    </w:p>
    <w:p w:rsidR="008113FD" w:rsidRDefault="008113FD" w:rsidP="00300A9E">
      <w:pPr>
        <w:spacing w:after="0" w:line="360" w:lineRule="auto"/>
        <w:rPr>
          <w:rFonts w:ascii="Arial" w:hAnsi="Arial" w:cs="Arial"/>
          <w:b/>
        </w:rPr>
      </w:pPr>
    </w:p>
    <w:p w:rsidR="007D6C95" w:rsidRPr="007D6C95" w:rsidRDefault="007D6C95" w:rsidP="00300A9E">
      <w:pPr>
        <w:spacing w:after="0" w:line="360" w:lineRule="auto"/>
        <w:rPr>
          <w:rFonts w:ascii="Arial" w:hAnsi="Arial" w:cs="Arial"/>
          <w:b/>
        </w:rPr>
      </w:pPr>
      <w:r w:rsidRPr="007D6C95">
        <w:rPr>
          <w:rFonts w:ascii="Arial" w:hAnsi="Arial" w:cs="Arial"/>
          <w:b/>
        </w:rPr>
        <w:t>Comprehension and Interest</w:t>
      </w:r>
    </w:p>
    <w:p w:rsidR="00422A34" w:rsidRPr="00422A34" w:rsidRDefault="00422A34" w:rsidP="00422A34">
      <w:pPr>
        <w:pStyle w:val="ListParagraph"/>
        <w:numPr>
          <w:ilvl w:val="0"/>
          <w:numId w:val="24"/>
        </w:numPr>
        <w:spacing w:after="0" w:line="360" w:lineRule="auto"/>
        <w:rPr>
          <w:rFonts w:ascii="Arial" w:hAnsi="Arial" w:cs="Arial"/>
        </w:rPr>
      </w:pPr>
      <w:r w:rsidRPr="00422A34">
        <w:rPr>
          <w:rFonts w:ascii="Arial" w:hAnsi="Arial" w:cs="Arial"/>
        </w:rPr>
        <w:t xml:space="preserve">Provide a variety of books of varying types so that children may develop and demonstrate preferences. </w:t>
      </w:r>
    </w:p>
    <w:p w:rsidR="00422A34" w:rsidRPr="00BA3AF5" w:rsidRDefault="00BA3AF5" w:rsidP="00422A34">
      <w:pPr>
        <w:pStyle w:val="ListParagraph"/>
        <w:numPr>
          <w:ilvl w:val="0"/>
          <w:numId w:val="24"/>
        </w:numPr>
        <w:spacing w:after="0" w:line="360" w:lineRule="auto"/>
        <w:rPr>
          <w:rFonts w:ascii="Arial" w:hAnsi="Arial" w:cs="Arial"/>
        </w:rPr>
      </w:pPr>
      <w:r w:rsidRPr="00BA3AF5">
        <w:rPr>
          <w:rFonts w:ascii="Arial" w:hAnsi="Arial" w:cs="Arial"/>
        </w:rPr>
        <w:t xml:space="preserve">Ask children to share what they thought about a book after reading it. </w:t>
      </w:r>
    </w:p>
    <w:p w:rsidR="00BA3AF5" w:rsidRPr="006033FA" w:rsidRDefault="006033FA" w:rsidP="00422A34">
      <w:pPr>
        <w:pStyle w:val="ListParagraph"/>
        <w:numPr>
          <w:ilvl w:val="0"/>
          <w:numId w:val="24"/>
        </w:numPr>
        <w:spacing w:after="0" w:line="360" w:lineRule="auto"/>
        <w:rPr>
          <w:rFonts w:ascii="Arial" w:hAnsi="Arial" w:cs="Arial"/>
        </w:rPr>
      </w:pPr>
      <w:r w:rsidRPr="006033FA">
        <w:rPr>
          <w:rFonts w:ascii="Arial" w:hAnsi="Arial" w:cs="Arial"/>
        </w:rPr>
        <w:t>Assist and support children in labeling their work.</w:t>
      </w:r>
    </w:p>
    <w:p w:rsidR="006033FA" w:rsidRDefault="006033FA" w:rsidP="00422A34">
      <w:pPr>
        <w:pStyle w:val="ListParagraph"/>
        <w:numPr>
          <w:ilvl w:val="0"/>
          <w:numId w:val="24"/>
        </w:numPr>
        <w:spacing w:after="0" w:line="360" w:lineRule="auto"/>
        <w:rPr>
          <w:rFonts w:ascii="Arial" w:hAnsi="Arial" w:cs="Arial"/>
        </w:rPr>
      </w:pPr>
      <w:r w:rsidRPr="006033FA">
        <w:rPr>
          <w:rFonts w:ascii="Arial" w:hAnsi="Arial" w:cs="Arial"/>
        </w:rPr>
        <w:t xml:space="preserve">Encourage children to retell or re-enact stories. </w:t>
      </w:r>
    </w:p>
    <w:p w:rsidR="009D4F01" w:rsidRPr="006033FA" w:rsidRDefault="009D4F01" w:rsidP="00422A34">
      <w:pPr>
        <w:pStyle w:val="ListParagraph"/>
        <w:numPr>
          <w:ilvl w:val="0"/>
          <w:numId w:val="24"/>
        </w:numPr>
        <w:spacing w:after="0" w:line="360" w:lineRule="auto"/>
        <w:rPr>
          <w:rFonts w:ascii="Arial" w:hAnsi="Arial" w:cs="Arial"/>
        </w:rPr>
      </w:pPr>
      <w:r>
        <w:rPr>
          <w:rFonts w:ascii="Arial" w:hAnsi="Arial" w:cs="Arial"/>
        </w:rPr>
        <w:t>Make books with children by assembling collections of photos or</w:t>
      </w:r>
      <w:r w:rsidR="001500C7">
        <w:rPr>
          <w:rFonts w:ascii="Arial" w:hAnsi="Arial" w:cs="Arial"/>
        </w:rPr>
        <w:t xml:space="preserve"> </w:t>
      </w:r>
      <w:r>
        <w:rPr>
          <w:rFonts w:ascii="Arial" w:hAnsi="Arial" w:cs="Arial"/>
        </w:rPr>
        <w:t>magazine pictures that represent culturally diverse families and life experiences.</w:t>
      </w:r>
    </w:p>
    <w:p w:rsidR="008113FD" w:rsidRDefault="008113FD" w:rsidP="00300A9E">
      <w:pPr>
        <w:spacing w:after="0" w:line="360" w:lineRule="auto"/>
        <w:rPr>
          <w:rFonts w:ascii="Arial" w:hAnsi="Arial" w:cs="Arial"/>
          <w:b/>
        </w:rPr>
      </w:pPr>
    </w:p>
    <w:p w:rsidR="007D6C95" w:rsidRDefault="007D6C95" w:rsidP="00300A9E">
      <w:pPr>
        <w:spacing w:after="0" w:line="360" w:lineRule="auto"/>
        <w:rPr>
          <w:rFonts w:ascii="Arial" w:hAnsi="Arial" w:cs="Arial"/>
          <w:b/>
        </w:rPr>
      </w:pPr>
      <w:r w:rsidRPr="007D6C95">
        <w:rPr>
          <w:rFonts w:ascii="Arial" w:hAnsi="Arial" w:cs="Arial"/>
          <w:b/>
        </w:rPr>
        <w:t>Dual Language Learners</w:t>
      </w:r>
    </w:p>
    <w:p w:rsidR="009D4F01" w:rsidRPr="009D4F01" w:rsidRDefault="009D4F01" w:rsidP="009D4F01">
      <w:pPr>
        <w:pStyle w:val="ListParagraph"/>
        <w:numPr>
          <w:ilvl w:val="0"/>
          <w:numId w:val="26"/>
        </w:numPr>
        <w:spacing w:after="0" w:line="360" w:lineRule="auto"/>
        <w:rPr>
          <w:rFonts w:ascii="Arial" w:hAnsi="Arial" w:cs="Arial"/>
          <w:b/>
        </w:rPr>
      </w:pPr>
      <w:r>
        <w:rPr>
          <w:rFonts w:ascii="Arial" w:hAnsi="Arial" w:cs="Arial"/>
        </w:rPr>
        <w:t>Choose books, music and other materials that reflect the range of cultures and languages of participating families so all children can see images and hear words and music with which they can identify.</w:t>
      </w:r>
    </w:p>
    <w:p w:rsidR="00B362E1" w:rsidRDefault="006C6EF4" w:rsidP="00B362E1">
      <w:pPr>
        <w:pStyle w:val="ListParagraph"/>
        <w:numPr>
          <w:ilvl w:val="0"/>
          <w:numId w:val="25"/>
        </w:numPr>
        <w:spacing w:after="0" w:line="360" w:lineRule="auto"/>
        <w:rPr>
          <w:rFonts w:ascii="Arial" w:hAnsi="Arial" w:cs="Arial"/>
        </w:rPr>
      </w:pPr>
      <w:r>
        <w:rPr>
          <w:rFonts w:ascii="Arial" w:hAnsi="Arial" w:cs="Arial"/>
        </w:rPr>
        <w:t xml:space="preserve">Learn and use words from the child’s home language at the program. </w:t>
      </w:r>
    </w:p>
    <w:p w:rsidR="006C6EF4" w:rsidRDefault="00867421" w:rsidP="00B362E1">
      <w:pPr>
        <w:pStyle w:val="ListParagraph"/>
        <w:numPr>
          <w:ilvl w:val="0"/>
          <w:numId w:val="25"/>
        </w:numPr>
        <w:spacing w:after="0" w:line="360" w:lineRule="auto"/>
        <w:rPr>
          <w:rFonts w:ascii="Arial" w:hAnsi="Arial" w:cs="Arial"/>
        </w:rPr>
      </w:pPr>
      <w:r>
        <w:rPr>
          <w:rFonts w:ascii="Arial" w:hAnsi="Arial" w:cs="Arial"/>
        </w:rPr>
        <w:t>Have books in the classroom that are written in the child’s home language.</w:t>
      </w:r>
    </w:p>
    <w:p w:rsidR="00D61779" w:rsidRDefault="00D61779" w:rsidP="00B362E1">
      <w:pPr>
        <w:pStyle w:val="ListParagraph"/>
        <w:numPr>
          <w:ilvl w:val="0"/>
          <w:numId w:val="25"/>
        </w:numPr>
        <w:spacing w:after="0" w:line="360" w:lineRule="auto"/>
        <w:rPr>
          <w:rFonts w:ascii="Arial" w:hAnsi="Arial" w:cs="Arial"/>
        </w:rPr>
      </w:pPr>
      <w:r>
        <w:rPr>
          <w:rFonts w:ascii="Arial" w:hAnsi="Arial" w:cs="Arial"/>
        </w:rPr>
        <w:t>Have books that contain authentic images and text and nursery rhymes that reflect the cultures and languages of the children and families.</w:t>
      </w:r>
    </w:p>
    <w:p w:rsidR="00867421" w:rsidRPr="00867421" w:rsidRDefault="00867421" w:rsidP="00867421">
      <w:pPr>
        <w:pStyle w:val="ListParagraph"/>
        <w:numPr>
          <w:ilvl w:val="0"/>
          <w:numId w:val="25"/>
        </w:numPr>
        <w:spacing w:after="0" w:line="360" w:lineRule="auto"/>
        <w:rPr>
          <w:rFonts w:ascii="Arial" w:hAnsi="Arial" w:cs="Arial"/>
        </w:rPr>
      </w:pPr>
      <w:r>
        <w:rPr>
          <w:rFonts w:ascii="Arial" w:hAnsi="Arial" w:cs="Arial"/>
        </w:rPr>
        <w:t xml:space="preserve">Talk about books and images which represent both languages and cultures. </w:t>
      </w:r>
    </w:p>
    <w:p w:rsidR="00C94102" w:rsidRDefault="00C94102" w:rsidP="00300A9E">
      <w:pPr>
        <w:spacing w:after="0" w:line="360" w:lineRule="auto"/>
        <w:rPr>
          <w:rFonts w:ascii="Arial" w:hAnsi="Arial" w:cs="Arial"/>
          <w:b/>
        </w:rPr>
      </w:pPr>
    </w:p>
    <w:p w:rsidR="007D6C95" w:rsidRDefault="007D6C95" w:rsidP="00300A9E">
      <w:pPr>
        <w:spacing w:after="0" w:line="360" w:lineRule="auto"/>
        <w:rPr>
          <w:rFonts w:ascii="Arial" w:hAnsi="Arial" w:cs="Arial"/>
          <w:b/>
        </w:rPr>
      </w:pPr>
      <w:r>
        <w:rPr>
          <w:rFonts w:ascii="Arial" w:hAnsi="Arial" w:cs="Arial"/>
          <w:b/>
        </w:rPr>
        <w:t>Emergent Writing</w:t>
      </w:r>
    </w:p>
    <w:p w:rsidR="009D4F01" w:rsidRPr="00C67FF3" w:rsidRDefault="00C67FF3" w:rsidP="009D4F01">
      <w:pPr>
        <w:pStyle w:val="ListParagraph"/>
        <w:numPr>
          <w:ilvl w:val="0"/>
          <w:numId w:val="27"/>
        </w:numPr>
        <w:spacing w:after="0" w:line="360" w:lineRule="auto"/>
        <w:rPr>
          <w:rFonts w:ascii="Arial" w:hAnsi="Arial" w:cs="Arial"/>
        </w:rPr>
      </w:pPr>
      <w:r w:rsidRPr="00C67FF3">
        <w:rPr>
          <w:rFonts w:ascii="Arial" w:hAnsi="Arial" w:cs="Arial"/>
        </w:rPr>
        <w:t>Provide</w:t>
      </w:r>
      <w:r>
        <w:rPr>
          <w:rFonts w:ascii="Arial" w:hAnsi="Arial" w:cs="Arial"/>
        </w:rPr>
        <w:t xml:space="preserve"> opportunities for young infants to use the fine motor muscles of their hands and fingers in manipulative play with rattles and other safe objects.  Older toddlers enjoy manipulating crayons and other writing utensils.  Allow children to scribble without their markings having to represent anything.  First, they must enjoy the process of creating before they will be ready to intentionally write letters or draw pictures.</w:t>
      </w:r>
    </w:p>
    <w:p w:rsidR="00300A9E" w:rsidRPr="007D6C95" w:rsidRDefault="00300A9E" w:rsidP="007D6C95">
      <w:pPr>
        <w:pStyle w:val="ListParagraph"/>
        <w:numPr>
          <w:ilvl w:val="0"/>
          <w:numId w:val="20"/>
        </w:numPr>
        <w:spacing w:after="0" w:line="360" w:lineRule="auto"/>
        <w:rPr>
          <w:rFonts w:ascii="Arial" w:hAnsi="Arial" w:cs="Arial"/>
        </w:rPr>
      </w:pPr>
      <w:r w:rsidRPr="007D6C95">
        <w:rPr>
          <w:rFonts w:ascii="Arial" w:hAnsi="Arial" w:cs="Arial"/>
        </w:rPr>
        <w:t xml:space="preserve">As you write with children, draw their attention to symbols, such as periods and question marks. “I better put a period here so others will know to stop when they are reading it.” 1 </w:t>
      </w:r>
    </w:p>
    <w:p w:rsidR="00300A9E" w:rsidRPr="007D6C95" w:rsidRDefault="00300A9E" w:rsidP="007D6C95">
      <w:pPr>
        <w:pStyle w:val="ListParagraph"/>
        <w:numPr>
          <w:ilvl w:val="0"/>
          <w:numId w:val="20"/>
        </w:numPr>
        <w:spacing w:after="0" w:line="360" w:lineRule="auto"/>
        <w:rPr>
          <w:rFonts w:ascii="Arial" w:hAnsi="Arial" w:cs="Arial"/>
        </w:rPr>
      </w:pPr>
      <w:r w:rsidRPr="007D6C95">
        <w:rPr>
          <w:rFonts w:ascii="Arial" w:hAnsi="Arial" w:cs="Arial"/>
        </w:rPr>
        <w:lastRenderedPageBreak/>
        <w:t>Encourage children to record their thoughts in pictures or writing in their personal journals.</w:t>
      </w:r>
      <w:r w:rsidR="00EA2F8F">
        <w:rPr>
          <w:rFonts w:ascii="Arial" w:hAnsi="Arial" w:cs="Arial"/>
        </w:rPr>
        <w:t xml:space="preserve"> </w:t>
      </w:r>
      <w:r w:rsidRPr="007D6C95">
        <w:rPr>
          <w:rFonts w:ascii="Arial" w:hAnsi="Arial" w:cs="Arial"/>
        </w:rPr>
        <w:t xml:space="preserve">2 </w:t>
      </w:r>
    </w:p>
    <w:p w:rsidR="00300A9E" w:rsidRPr="007D6C95" w:rsidRDefault="00300A9E" w:rsidP="007D6C95">
      <w:pPr>
        <w:pStyle w:val="ListParagraph"/>
        <w:numPr>
          <w:ilvl w:val="0"/>
          <w:numId w:val="20"/>
        </w:numPr>
        <w:spacing w:after="0" w:line="360" w:lineRule="auto"/>
        <w:rPr>
          <w:rFonts w:ascii="Arial" w:hAnsi="Arial" w:cs="Arial"/>
        </w:rPr>
      </w:pPr>
      <w:r w:rsidRPr="007D6C95">
        <w:rPr>
          <w:rFonts w:ascii="Arial" w:hAnsi="Arial" w:cs="Arial"/>
        </w:rPr>
        <w:t>Ask children to sign-in each morning. The most meaningful word to any young child is his or her name. They are naturally motivated to see their name in print and spell their name when they are ready</w:t>
      </w:r>
      <w:r w:rsidR="009C1FE9">
        <w:rPr>
          <w:rFonts w:ascii="Arial" w:hAnsi="Arial" w:cs="Arial"/>
        </w:rPr>
        <w:t xml:space="preserve"> and find meaningful writing opportunities more enjoyable. </w:t>
      </w:r>
      <w:r w:rsidRPr="007D6C95">
        <w:rPr>
          <w:rFonts w:ascii="Arial" w:hAnsi="Arial" w:cs="Arial"/>
        </w:rPr>
        <w:t xml:space="preserve">3 </w:t>
      </w:r>
    </w:p>
    <w:p w:rsidR="00300A9E" w:rsidRPr="007D6C95" w:rsidRDefault="00300A9E" w:rsidP="007D6C95">
      <w:pPr>
        <w:pStyle w:val="ListParagraph"/>
        <w:numPr>
          <w:ilvl w:val="0"/>
          <w:numId w:val="20"/>
        </w:numPr>
        <w:spacing w:after="0" w:line="360" w:lineRule="auto"/>
        <w:rPr>
          <w:rFonts w:ascii="Arial" w:hAnsi="Arial" w:cs="Arial"/>
        </w:rPr>
      </w:pPr>
      <w:r w:rsidRPr="007D6C95">
        <w:rPr>
          <w:rFonts w:ascii="Arial" w:hAnsi="Arial" w:cs="Arial"/>
        </w:rPr>
        <w:t>Display the alphabet at eye level and functional print, such as children’s names, next to the classroom jobs for the week. Children can begin to recognize the letters in their own names and those of their friends, as well as other important words.</w:t>
      </w:r>
      <w:r w:rsidR="00EA2F8F">
        <w:rPr>
          <w:rFonts w:ascii="Arial" w:hAnsi="Arial" w:cs="Arial"/>
        </w:rPr>
        <w:t xml:space="preserve"> </w:t>
      </w:r>
      <w:r w:rsidRPr="007D6C95">
        <w:rPr>
          <w:rFonts w:ascii="Arial" w:hAnsi="Arial" w:cs="Arial"/>
        </w:rPr>
        <w:t xml:space="preserve">4 </w:t>
      </w:r>
    </w:p>
    <w:p w:rsidR="00300A9E" w:rsidRPr="007D6C95" w:rsidRDefault="00300A9E" w:rsidP="007D6C95">
      <w:pPr>
        <w:pStyle w:val="ListParagraph"/>
        <w:numPr>
          <w:ilvl w:val="0"/>
          <w:numId w:val="20"/>
        </w:numPr>
        <w:spacing w:after="0" w:line="360" w:lineRule="auto"/>
        <w:rPr>
          <w:rFonts w:ascii="Arial" w:hAnsi="Arial" w:cs="Arial"/>
        </w:rPr>
      </w:pPr>
      <w:r w:rsidRPr="007D6C95">
        <w:rPr>
          <w:rFonts w:ascii="Arial" w:hAnsi="Arial" w:cs="Arial"/>
        </w:rPr>
        <w:t>Ask children to include print in their drawings like the authors in storybooks.</w:t>
      </w:r>
      <w:r w:rsidR="00EA2F8F">
        <w:rPr>
          <w:rFonts w:ascii="Arial" w:hAnsi="Arial" w:cs="Arial"/>
        </w:rPr>
        <w:t xml:space="preserve"> </w:t>
      </w:r>
      <w:r w:rsidRPr="007D6C95">
        <w:rPr>
          <w:rFonts w:ascii="Arial" w:hAnsi="Arial" w:cs="Arial"/>
        </w:rPr>
        <w:t xml:space="preserve">5 </w:t>
      </w:r>
    </w:p>
    <w:p w:rsidR="00300A9E" w:rsidRPr="007D6C95" w:rsidRDefault="00300A9E" w:rsidP="007D6C95">
      <w:pPr>
        <w:pStyle w:val="ListParagraph"/>
        <w:numPr>
          <w:ilvl w:val="0"/>
          <w:numId w:val="20"/>
        </w:numPr>
        <w:spacing w:after="0" w:line="360" w:lineRule="auto"/>
        <w:rPr>
          <w:rFonts w:ascii="Arial" w:hAnsi="Arial" w:cs="Arial"/>
        </w:rPr>
      </w:pPr>
      <w:r w:rsidRPr="007D6C95">
        <w:rPr>
          <w:rFonts w:ascii="Arial" w:hAnsi="Arial" w:cs="Arial"/>
        </w:rPr>
        <w:t>Display their writing attempts as proudly as you d</w:t>
      </w:r>
      <w:r w:rsidR="00A9689F">
        <w:rPr>
          <w:rFonts w:ascii="Arial" w:hAnsi="Arial" w:cs="Arial"/>
        </w:rPr>
        <w:t>o their pictures. C</w:t>
      </w:r>
      <w:r w:rsidRPr="007D6C95">
        <w:rPr>
          <w:rFonts w:ascii="Arial" w:hAnsi="Arial" w:cs="Arial"/>
        </w:rPr>
        <w:t>hildren learn about print by using it. They need encouragement: “You wrote me such an interesting note!”</w:t>
      </w:r>
      <w:r w:rsidR="00A9689F">
        <w:rPr>
          <w:rFonts w:ascii="Arial" w:hAnsi="Arial" w:cs="Arial"/>
        </w:rPr>
        <w:t xml:space="preserve"> </w:t>
      </w:r>
      <w:bookmarkStart w:id="0" w:name="_GoBack"/>
      <w:bookmarkEnd w:id="0"/>
      <w:r w:rsidRPr="007D6C95">
        <w:rPr>
          <w:rFonts w:ascii="Arial" w:hAnsi="Arial" w:cs="Arial"/>
        </w:rPr>
        <w:t xml:space="preserve">6 </w:t>
      </w:r>
    </w:p>
    <w:p w:rsidR="00300A9E" w:rsidRPr="006C41BE" w:rsidRDefault="00300A9E" w:rsidP="006C41BE">
      <w:pPr>
        <w:pStyle w:val="ListParagraph"/>
        <w:numPr>
          <w:ilvl w:val="0"/>
          <w:numId w:val="20"/>
        </w:numPr>
        <w:rPr>
          <w:rFonts w:ascii="Arial" w:hAnsi="Arial" w:cs="Arial"/>
        </w:rPr>
      </w:pPr>
      <w:r w:rsidRPr="007D6C95">
        <w:rPr>
          <w:rFonts w:ascii="Arial" w:hAnsi="Arial" w:cs="Arial"/>
        </w:rPr>
        <w:t xml:space="preserve">Set up play centers that incorporate reading and writing materials. For example, the housekeeping area can include empty food boxes and </w:t>
      </w:r>
      <w:r w:rsidR="006C41BE" w:rsidRPr="006C41BE">
        <w:rPr>
          <w:rFonts w:ascii="Arial" w:hAnsi="Arial" w:cs="Arial"/>
        </w:rPr>
        <w:t>cans with labels, store coupons, play money, cookbooks, a telephone direct</w:t>
      </w:r>
      <w:r w:rsidR="00EA2F8F">
        <w:rPr>
          <w:rFonts w:ascii="Arial" w:hAnsi="Arial" w:cs="Arial"/>
        </w:rPr>
        <w:t xml:space="preserve">ory, message pads, and pencils. </w:t>
      </w:r>
      <w:r w:rsidR="006C41BE" w:rsidRPr="006C41BE">
        <w:rPr>
          <w:rFonts w:ascii="Arial" w:hAnsi="Arial" w:cs="Arial"/>
        </w:rPr>
        <w:t xml:space="preserve">7 </w:t>
      </w:r>
    </w:p>
    <w:p w:rsidR="00300A9E" w:rsidRPr="006C41BE" w:rsidRDefault="00300A9E" w:rsidP="006C41BE">
      <w:pPr>
        <w:pStyle w:val="ListParagraph"/>
        <w:numPr>
          <w:ilvl w:val="0"/>
          <w:numId w:val="21"/>
        </w:numPr>
        <w:spacing w:after="0" w:line="360" w:lineRule="auto"/>
        <w:rPr>
          <w:rFonts w:ascii="Arial" w:hAnsi="Arial" w:cs="Arial"/>
        </w:rPr>
      </w:pPr>
      <w:r w:rsidRPr="006C41BE">
        <w:rPr>
          <w:rFonts w:ascii="Arial" w:hAnsi="Arial" w:cs="Arial"/>
        </w:rPr>
        <w:t xml:space="preserve">Provide </w:t>
      </w:r>
      <w:proofErr w:type="spellStart"/>
      <w:r w:rsidRPr="006C41BE">
        <w:rPr>
          <w:rFonts w:ascii="Arial" w:hAnsi="Arial" w:cs="Arial"/>
        </w:rPr>
        <w:t>manipulatives</w:t>
      </w:r>
      <w:proofErr w:type="spellEnd"/>
      <w:r w:rsidRPr="006C41BE">
        <w:rPr>
          <w:rFonts w:ascii="Arial" w:hAnsi="Arial" w:cs="Arial"/>
        </w:rPr>
        <w:t xml:space="preserve"> in all areas of the classroom to develop children’s manual dexterity and eye-hand coordination. 8 </w:t>
      </w:r>
    </w:p>
    <w:p w:rsidR="00300A9E" w:rsidRPr="00300A9E" w:rsidRDefault="00300A9E" w:rsidP="00300A9E">
      <w:pPr>
        <w:spacing w:after="0" w:line="360" w:lineRule="auto"/>
        <w:rPr>
          <w:rFonts w:ascii="Arial" w:hAnsi="Arial" w:cs="Arial"/>
        </w:rPr>
      </w:pPr>
    </w:p>
    <w:p w:rsidR="006C41BE" w:rsidRPr="006C41BE" w:rsidRDefault="006C41BE" w:rsidP="006C41BE">
      <w:pPr>
        <w:spacing w:after="0" w:line="360" w:lineRule="auto"/>
        <w:rPr>
          <w:rFonts w:ascii="Arial" w:hAnsi="Arial" w:cs="Arial"/>
        </w:rPr>
      </w:pPr>
      <w:proofErr w:type="gramStart"/>
      <w:r w:rsidRPr="006C41BE">
        <w:rPr>
          <w:rFonts w:ascii="Arial" w:hAnsi="Arial" w:cs="Arial"/>
        </w:rPr>
        <w:t xml:space="preserve">1 Diane </w:t>
      </w:r>
      <w:proofErr w:type="spellStart"/>
      <w:r w:rsidRPr="006C41BE">
        <w:rPr>
          <w:rFonts w:ascii="Arial" w:hAnsi="Arial" w:cs="Arial"/>
        </w:rPr>
        <w:t>Trister</w:t>
      </w:r>
      <w:proofErr w:type="spellEnd"/>
      <w:r w:rsidRPr="006C41BE">
        <w:rPr>
          <w:rFonts w:ascii="Arial" w:hAnsi="Arial" w:cs="Arial"/>
        </w:rPr>
        <w:t xml:space="preserve"> Dodge, Laura </w:t>
      </w:r>
      <w:proofErr w:type="spellStart"/>
      <w:r w:rsidRPr="006C41BE">
        <w:rPr>
          <w:rFonts w:ascii="Arial" w:hAnsi="Arial" w:cs="Arial"/>
        </w:rPr>
        <w:t>Colker</w:t>
      </w:r>
      <w:proofErr w:type="spellEnd"/>
      <w:r w:rsidRPr="006C41BE">
        <w:rPr>
          <w:rFonts w:ascii="Arial" w:hAnsi="Arial" w:cs="Arial"/>
        </w:rPr>
        <w:t xml:space="preserve"> &amp; Cate </w:t>
      </w:r>
      <w:proofErr w:type="spellStart"/>
      <w:r w:rsidRPr="006C41BE">
        <w:rPr>
          <w:rFonts w:ascii="Arial" w:hAnsi="Arial" w:cs="Arial"/>
        </w:rPr>
        <w:t>Heroman</w:t>
      </w:r>
      <w:proofErr w:type="spellEnd"/>
      <w:r w:rsidRPr="006C41BE">
        <w:rPr>
          <w:rFonts w:ascii="Arial" w:hAnsi="Arial" w:cs="Arial"/>
        </w:rPr>
        <w:t>.</w:t>
      </w:r>
      <w:proofErr w:type="gramEnd"/>
      <w:r w:rsidRPr="006C41BE">
        <w:rPr>
          <w:rFonts w:ascii="Arial" w:hAnsi="Arial" w:cs="Arial"/>
        </w:rPr>
        <w:t xml:space="preserve"> </w:t>
      </w:r>
      <w:proofErr w:type="gramStart"/>
      <w:r w:rsidRPr="006C41BE">
        <w:rPr>
          <w:rFonts w:ascii="Arial" w:hAnsi="Arial" w:cs="Arial"/>
        </w:rPr>
        <w:t>Creative Curriculum for Preschooler.</w:t>
      </w:r>
      <w:proofErr w:type="gramEnd"/>
      <w:r w:rsidRPr="006C41BE">
        <w:rPr>
          <w:rFonts w:ascii="Arial" w:hAnsi="Arial" w:cs="Arial"/>
        </w:rPr>
        <w:t xml:space="preserve"> Washington, DC: Teaching Strategies, 2002. 176. </w:t>
      </w:r>
    </w:p>
    <w:p w:rsidR="006C41BE" w:rsidRPr="006C41BE" w:rsidRDefault="006C41BE" w:rsidP="006C41BE">
      <w:pPr>
        <w:spacing w:after="0" w:line="360" w:lineRule="auto"/>
        <w:rPr>
          <w:rFonts w:ascii="Arial" w:hAnsi="Arial" w:cs="Arial"/>
        </w:rPr>
      </w:pPr>
      <w:r w:rsidRPr="006C41BE">
        <w:rPr>
          <w:rFonts w:ascii="Arial" w:hAnsi="Arial" w:cs="Arial"/>
        </w:rPr>
        <w:t xml:space="preserve">2 U.S. </w:t>
      </w:r>
      <w:proofErr w:type="gramStart"/>
      <w:r w:rsidRPr="006C41BE">
        <w:rPr>
          <w:rFonts w:ascii="Arial" w:hAnsi="Arial" w:cs="Arial"/>
        </w:rPr>
        <w:t>Department</w:t>
      </w:r>
      <w:proofErr w:type="gramEnd"/>
      <w:r w:rsidRPr="006C41BE">
        <w:rPr>
          <w:rFonts w:ascii="Arial" w:hAnsi="Arial" w:cs="Arial"/>
        </w:rPr>
        <w:t xml:space="preserve"> of Health and Human Services, Administration on Children, Youth and Families, Head Start Bureau. The Head Start Leader’s Guide to Positive Child Outcomes: Strategies to Support Positive Child Outcomes. </w:t>
      </w:r>
      <w:proofErr w:type="gramStart"/>
      <w:r w:rsidRPr="006C41BE">
        <w:rPr>
          <w:rFonts w:ascii="Arial" w:hAnsi="Arial" w:cs="Arial"/>
        </w:rPr>
        <w:t>(Washington, D.C September 2003), 54.</w:t>
      </w:r>
      <w:proofErr w:type="gramEnd"/>
      <w:r w:rsidRPr="006C41BE">
        <w:rPr>
          <w:rFonts w:ascii="Arial" w:hAnsi="Arial" w:cs="Arial"/>
        </w:rPr>
        <w:t xml:space="preserve"> </w:t>
      </w:r>
    </w:p>
    <w:p w:rsidR="006C41BE" w:rsidRPr="006C41BE" w:rsidRDefault="006C41BE" w:rsidP="006C41BE">
      <w:pPr>
        <w:spacing w:after="0" w:line="360" w:lineRule="auto"/>
        <w:rPr>
          <w:rFonts w:ascii="Arial" w:hAnsi="Arial" w:cs="Arial"/>
        </w:rPr>
      </w:pPr>
      <w:r w:rsidRPr="006C41BE">
        <w:rPr>
          <w:rFonts w:ascii="Arial" w:hAnsi="Arial" w:cs="Arial"/>
        </w:rPr>
        <w:t xml:space="preserve">3 The Head Start Leader’s Guide, 54. </w:t>
      </w:r>
    </w:p>
    <w:p w:rsidR="006C41BE" w:rsidRPr="006C41BE" w:rsidRDefault="006C41BE" w:rsidP="006C41BE">
      <w:pPr>
        <w:spacing w:after="0" w:line="360" w:lineRule="auto"/>
        <w:rPr>
          <w:rFonts w:ascii="Arial" w:hAnsi="Arial" w:cs="Arial"/>
        </w:rPr>
      </w:pPr>
      <w:r w:rsidRPr="006C41BE">
        <w:rPr>
          <w:rFonts w:ascii="Arial" w:hAnsi="Arial" w:cs="Arial"/>
        </w:rPr>
        <w:t xml:space="preserve">4 The Head Start Leader’s Guide, 54. </w:t>
      </w:r>
    </w:p>
    <w:p w:rsidR="006C41BE" w:rsidRPr="006C41BE" w:rsidRDefault="006C41BE" w:rsidP="006C41BE">
      <w:pPr>
        <w:spacing w:after="0" w:line="360" w:lineRule="auto"/>
        <w:rPr>
          <w:rFonts w:ascii="Arial" w:hAnsi="Arial" w:cs="Arial"/>
        </w:rPr>
      </w:pPr>
      <w:r w:rsidRPr="006C41BE">
        <w:rPr>
          <w:rFonts w:ascii="Arial" w:hAnsi="Arial" w:cs="Arial"/>
        </w:rPr>
        <w:t xml:space="preserve">5 The Head Start Leader’s Guide, 54. </w:t>
      </w:r>
    </w:p>
    <w:p w:rsidR="006C41BE" w:rsidRPr="006C41BE" w:rsidRDefault="006C41BE" w:rsidP="006C41BE">
      <w:pPr>
        <w:spacing w:after="0" w:line="360" w:lineRule="auto"/>
        <w:rPr>
          <w:rFonts w:ascii="Arial" w:hAnsi="Arial" w:cs="Arial"/>
        </w:rPr>
      </w:pPr>
      <w:r w:rsidRPr="006C41BE">
        <w:rPr>
          <w:rFonts w:ascii="Arial" w:hAnsi="Arial" w:cs="Arial"/>
        </w:rPr>
        <w:t xml:space="preserve">6 The Head Start Leader’s Guide, 54. </w:t>
      </w:r>
    </w:p>
    <w:p w:rsidR="006C41BE" w:rsidRPr="006C41BE" w:rsidRDefault="006C41BE" w:rsidP="006C41BE">
      <w:pPr>
        <w:spacing w:after="0" w:line="360" w:lineRule="auto"/>
        <w:rPr>
          <w:rFonts w:ascii="Arial" w:hAnsi="Arial" w:cs="Arial"/>
        </w:rPr>
      </w:pPr>
      <w:r w:rsidRPr="006C41BE">
        <w:rPr>
          <w:rFonts w:ascii="Arial" w:hAnsi="Arial" w:cs="Arial"/>
        </w:rPr>
        <w:t xml:space="preserve">7 Ann S. Epstein, The Intentional Teacher: Choosing the Best Strategies for Young Children’s Learning (Washington: NAEYC, 2007) 33. </w:t>
      </w:r>
    </w:p>
    <w:p w:rsidR="006C41BE" w:rsidRPr="006C41BE" w:rsidRDefault="006C41BE" w:rsidP="006C41BE">
      <w:pPr>
        <w:spacing w:after="0" w:line="360" w:lineRule="auto"/>
        <w:rPr>
          <w:rFonts w:ascii="Arial" w:hAnsi="Arial" w:cs="Arial"/>
        </w:rPr>
      </w:pPr>
      <w:r w:rsidRPr="006C41BE">
        <w:rPr>
          <w:rFonts w:ascii="Arial" w:hAnsi="Arial" w:cs="Arial"/>
        </w:rPr>
        <w:t xml:space="preserve">8 The Intentional Teacher, 37. </w:t>
      </w:r>
    </w:p>
    <w:p w:rsidR="006C41BE" w:rsidRPr="006C41BE" w:rsidRDefault="006C41BE" w:rsidP="006C41BE">
      <w:pPr>
        <w:spacing w:after="0" w:line="360" w:lineRule="auto"/>
        <w:rPr>
          <w:rFonts w:ascii="Arial" w:hAnsi="Arial" w:cs="Arial"/>
        </w:rPr>
      </w:pPr>
      <w:r w:rsidRPr="006C41BE">
        <w:rPr>
          <w:rFonts w:ascii="Arial" w:hAnsi="Arial" w:cs="Arial"/>
        </w:rPr>
        <w:t xml:space="preserve">9 The Head Start Leader’s Guide, 47. </w:t>
      </w:r>
    </w:p>
    <w:p w:rsidR="006C41BE" w:rsidRPr="006C41BE" w:rsidRDefault="006C41BE" w:rsidP="006C41BE">
      <w:pPr>
        <w:spacing w:after="0" w:line="360" w:lineRule="auto"/>
        <w:rPr>
          <w:rFonts w:ascii="Arial" w:hAnsi="Arial" w:cs="Arial"/>
        </w:rPr>
      </w:pPr>
      <w:r w:rsidRPr="006C41BE">
        <w:rPr>
          <w:rFonts w:ascii="Arial" w:hAnsi="Arial" w:cs="Arial"/>
        </w:rPr>
        <w:t xml:space="preserve">10 The Head Start Leader’s Guide, 47. </w:t>
      </w:r>
    </w:p>
    <w:p w:rsidR="006C41BE" w:rsidRPr="006C41BE" w:rsidRDefault="006C41BE" w:rsidP="006C41BE">
      <w:pPr>
        <w:spacing w:after="0" w:line="360" w:lineRule="auto"/>
        <w:rPr>
          <w:rFonts w:ascii="Arial" w:hAnsi="Arial" w:cs="Arial"/>
        </w:rPr>
      </w:pPr>
      <w:r w:rsidRPr="006C41BE">
        <w:rPr>
          <w:rFonts w:ascii="Arial" w:hAnsi="Arial" w:cs="Arial"/>
        </w:rPr>
        <w:t xml:space="preserve">11 The Head Start Leader’s Guide, 47. </w:t>
      </w:r>
    </w:p>
    <w:p w:rsidR="006C41BE" w:rsidRPr="006C41BE" w:rsidRDefault="006C41BE" w:rsidP="006C41BE">
      <w:pPr>
        <w:spacing w:after="0" w:line="360" w:lineRule="auto"/>
        <w:rPr>
          <w:rFonts w:ascii="Arial" w:hAnsi="Arial" w:cs="Arial"/>
        </w:rPr>
      </w:pPr>
      <w:r w:rsidRPr="006C41BE">
        <w:rPr>
          <w:rFonts w:ascii="Arial" w:hAnsi="Arial" w:cs="Arial"/>
        </w:rPr>
        <w:t xml:space="preserve">12 The Intentional Teacher, 29. </w:t>
      </w:r>
    </w:p>
    <w:p w:rsidR="00DE372C" w:rsidRPr="00DE372C" w:rsidRDefault="00DE372C" w:rsidP="00DE372C">
      <w:pPr>
        <w:spacing w:after="0" w:line="360" w:lineRule="auto"/>
        <w:rPr>
          <w:rFonts w:ascii="Arial" w:hAnsi="Arial" w:cs="Arial"/>
        </w:rPr>
      </w:pPr>
      <w:r w:rsidRPr="00DE372C">
        <w:rPr>
          <w:rFonts w:ascii="Arial" w:hAnsi="Arial" w:cs="Arial"/>
        </w:rPr>
        <w:t xml:space="preserve">19 Reading is Fundamental </w:t>
      </w:r>
      <w:r w:rsidRPr="00DE372C">
        <w:rPr>
          <w:rFonts w:ascii="Arial" w:hAnsi="Arial" w:cs="Arial"/>
          <w:u w:val="single"/>
        </w:rPr>
        <w:t xml:space="preserve">www.rif.org </w:t>
      </w:r>
    </w:p>
    <w:p w:rsidR="00DE372C" w:rsidRPr="00DE372C" w:rsidRDefault="00DE372C" w:rsidP="00DE372C">
      <w:pPr>
        <w:spacing w:after="0" w:line="360" w:lineRule="auto"/>
        <w:rPr>
          <w:rFonts w:ascii="Arial" w:hAnsi="Arial" w:cs="Arial"/>
        </w:rPr>
      </w:pPr>
      <w:r w:rsidRPr="00DE372C">
        <w:rPr>
          <w:rFonts w:ascii="Arial" w:hAnsi="Arial" w:cs="Arial"/>
        </w:rPr>
        <w:t xml:space="preserve">20 </w:t>
      </w:r>
      <w:r w:rsidRPr="00DE372C">
        <w:rPr>
          <w:rFonts w:ascii="Arial" w:hAnsi="Arial" w:cs="Arial"/>
          <w:i/>
          <w:iCs/>
        </w:rPr>
        <w:t>The Head Start Leader’s Guide</w:t>
      </w:r>
      <w:r w:rsidRPr="00DE372C">
        <w:rPr>
          <w:rFonts w:ascii="Arial" w:hAnsi="Arial" w:cs="Arial"/>
        </w:rPr>
        <w:t xml:space="preserve">, 52. </w:t>
      </w:r>
    </w:p>
    <w:p w:rsidR="00DE372C" w:rsidRPr="00DE372C" w:rsidRDefault="00DE372C" w:rsidP="00DE372C">
      <w:pPr>
        <w:spacing w:after="0" w:line="360" w:lineRule="auto"/>
        <w:rPr>
          <w:rFonts w:ascii="Arial" w:hAnsi="Arial" w:cs="Arial"/>
        </w:rPr>
      </w:pPr>
      <w:r w:rsidRPr="00DE372C">
        <w:rPr>
          <w:rFonts w:ascii="Arial" w:hAnsi="Arial" w:cs="Arial"/>
        </w:rPr>
        <w:t xml:space="preserve">21 </w:t>
      </w:r>
      <w:r w:rsidRPr="00DE372C">
        <w:rPr>
          <w:rFonts w:ascii="Arial" w:hAnsi="Arial" w:cs="Arial"/>
          <w:i/>
          <w:iCs/>
        </w:rPr>
        <w:t>The Head Start Leader’s Guide</w:t>
      </w:r>
      <w:r w:rsidRPr="00DE372C">
        <w:rPr>
          <w:rFonts w:ascii="Arial" w:hAnsi="Arial" w:cs="Arial"/>
        </w:rPr>
        <w:t xml:space="preserve">, 48. </w:t>
      </w:r>
    </w:p>
    <w:p w:rsidR="00DE372C" w:rsidRPr="003565D5" w:rsidRDefault="00DE372C" w:rsidP="006C41BE">
      <w:pPr>
        <w:spacing w:after="0" w:line="360" w:lineRule="auto"/>
        <w:rPr>
          <w:rFonts w:ascii="Arial" w:hAnsi="Arial" w:cs="Arial"/>
        </w:rPr>
      </w:pPr>
      <w:r w:rsidRPr="00DE372C">
        <w:rPr>
          <w:rFonts w:ascii="Arial" w:hAnsi="Arial" w:cs="Arial"/>
        </w:rPr>
        <w:t xml:space="preserve">22 </w:t>
      </w:r>
      <w:r w:rsidRPr="00DE372C">
        <w:rPr>
          <w:rFonts w:ascii="Arial" w:hAnsi="Arial" w:cs="Arial"/>
          <w:i/>
          <w:iCs/>
        </w:rPr>
        <w:t>The Head Start Leader’s Guide</w:t>
      </w:r>
      <w:r w:rsidRPr="00DE372C">
        <w:rPr>
          <w:rFonts w:ascii="Arial" w:hAnsi="Arial" w:cs="Arial"/>
        </w:rPr>
        <w:t xml:space="preserve">, 57. </w:t>
      </w:r>
    </w:p>
    <w:sectPr w:rsidR="00DE372C" w:rsidRPr="003565D5" w:rsidSect="00577A5A">
      <w:footerReference w:type="default" r:id="rId10"/>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BF" w:rsidRDefault="00A01ABF" w:rsidP="00A04DBC">
      <w:pPr>
        <w:spacing w:after="0" w:line="240" w:lineRule="auto"/>
      </w:pPr>
      <w:r>
        <w:separator/>
      </w:r>
    </w:p>
  </w:endnote>
  <w:endnote w:type="continuationSeparator" w:id="0">
    <w:p w:rsidR="00A01ABF" w:rsidRDefault="00A01ABF" w:rsidP="00A0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8676"/>
      <w:docPartObj>
        <w:docPartGallery w:val="Page Numbers (Bottom of Page)"/>
        <w:docPartUnique/>
      </w:docPartObj>
    </w:sdtPr>
    <w:sdtEndPr>
      <w:rPr>
        <w:noProof/>
      </w:rPr>
    </w:sdtEndPr>
    <w:sdtContent>
      <w:p w:rsidR="00A04DBC" w:rsidRDefault="00A04DBC">
        <w:pPr>
          <w:pStyle w:val="Footer"/>
          <w:jc w:val="right"/>
        </w:pPr>
        <w:r>
          <w:fldChar w:fldCharType="begin"/>
        </w:r>
        <w:r>
          <w:instrText xml:space="preserve"> PAGE   \* MERGEFORMAT </w:instrText>
        </w:r>
        <w:r>
          <w:fldChar w:fldCharType="separate"/>
        </w:r>
        <w:r w:rsidR="00A9689F">
          <w:rPr>
            <w:noProof/>
          </w:rPr>
          <w:t>3</w:t>
        </w:r>
        <w:r>
          <w:rPr>
            <w:noProof/>
          </w:rPr>
          <w:fldChar w:fldCharType="end"/>
        </w:r>
      </w:p>
    </w:sdtContent>
  </w:sdt>
  <w:p w:rsidR="00A04DBC" w:rsidRDefault="00A04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BF" w:rsidRDefault="00A01ABF" w:rsidP="00A04DBC">
      <w:pPr>
        <w:spacing w:after="0" w:line="240" w:lineRule="auto"/>
      </w:pPr>
      <w:r>
        <w:separator/>
      </w:r>
    </w:p>
  </w:footnote>
  <w:footnote w:type="continuationSeparator" w:id="0">
    <w:p w:rsidR="00A01ABF" w:rsidRDefault="00A01ABF" w:rsidP="00A0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E0424E"/>
    <w:multiLevelType w:val="hybridMultilevel"/>
    <w:tmpl w:val="E33F3A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33A3BB"/>
    <w:multiLevelType w:val="hybridMultilevel"/>
    <w:tmpl w:val="37D39B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57770F1"/>
    <w:multiLevelType w:val="hybridMultilevel"/>
    <w:tmpl w:val="08CFC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C75CC"/>
    <w:multiLevelType w:val="hybridMultilevel"/>
    <w:tmpl w:val="4EE0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7FBBB"/>
    <w:multiLevelType w:val="hybridMultilevel"/>
    <w:tmpl w:val="E21DAE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91393F"/>
    <w:multiLevelType w:val="hybridMultilevel"/>
    <w:tmpl w:val="A8D2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526F9"/>
    <w:multiLevelType w:val="hybridMultilevel"/>
    <w:tmpl w:val="1270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75D4A"/>
    <w:multiLevelType w:val="hybridMultilevel"/>
    <w:tmpl w:val="8148B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204E1D"/>
    <w:multiLevelType w:val="hybridMultilevel"/>
    <w:tmpl w:val="C44A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C647F"/>
    <w:multiLevelType w:val="hybridMultilevel"/>
    <w:tmpl w:val="2CB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14517"/>
    <w:multiLevelType w:val="hybridMultilevel"/>
    <w:tmpl w:val="7F7A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76518"/>
    <w:multiLevelType w:val="hybridMultilevel"/>
    <w:tmpl w:val="BF7623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D735013"/>
    <w:multiLevelType w:val="hybridMultilevel"/>
    <w:tmpl w:val="4B5E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26D42"/>
    <w:multiLevelType w:val="hybridMultilevel"/>
    <w:tmpl w:val="012412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7E5028"/>
    <w:multiLevelType w:val="hybridMultilevel"/>
    <w:tmpl w:val="A8C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A0249"/>
    <w:multiLevelType w:val="hybridMultilevel"/>
    <w:tmpl w:val="DA26E2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7"/>
  </w:num>
  <w:num w:numId="4">
    <w:abstractNumId w:val="0"/>
  </w:num>
  <w:num w:numId="5">
    <w:abstractNumId w:val="19"/>
  </w:num>
  <w:num w:numId="6">
    <w:abstractNumId w:val="22"/>
  </w:num>
  <w:num w:numId="7">
    <w:abstractNumId w:val="26"/>
  </w:num>
  <w:num w:numId="8">
    <w:abstractNumId w:val="6"/>
  </w:num>
  <w:num w:numId="9">
    <w:abstractNumId w:val="8"/>
  </w:num>
  <w:num w:numId="10">
    <w:abstractNumId w:val="12"/>
  </w:num>
  <w:num w:numId="11">
    <w:abstractNumId w:val="25"/>
  </w:num>
  <w:num w:numId="12">
    <w:abstractNumId w:val="18"/>
  </w:num>
  <w:num w:numId="13">
    <w:abstractNumId w:val="10"/>
  </w:num>
  <w:num w:numId="14">
    <w:abstractNumId w:val="21"/>
  </w:num>
  <w:num w:numId="15">
    <w:abstractNumId w:val="14"/>
  </w:num>
  <w:num w:numId="16">
    <w:abstractNumId w:val="5"/>
  </w:num>
  <w:num w:numId="17">
    <w:abstractNumId w:val="3"/>
  </w:num>
  <w:num w:numId="18">
    <w:abstractNumId w:val="24"/>
  </w:num>
  <w:num w:numId="19">
    <w:abstractNumId w:val="4"/>
  </w:num>
  <w:num w:numId="20">
    <w:abstractNumId w:val="9"/>
  </w:num>
  <w:num w:numId="21">
    <w:abstractNumId w:val="13"/>
  </w:num>
  <w:num w:numId="22">
    <w:abstractNumId w:val="20"/>
  </w:num>
  <w:num w:numId="23">
    <w:abstractNumId w:val="11"/>
  </w:num>
  <w:num w:numId="24">
    <w:abstractNumId w:val="17"/>
  </w:num>
  <w:num w:numId="25">
    <w:abstractNumId w:val="23"/>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239AA"/>
    <w:rsid w:val="0008051F"/>
    <w:rsid w:val="001500C7"/>
    <w:rsid w:val="001573F8"/>
    <w:rsid w:val="00160862"/>
    <w:rsid w:val="00180A4C"/>
    <w:rsid w:val="0019109D"/>
    <w:rsid w:val="001D1E93"/>
    <w:rsid w:val="003006AE"/>
    <w:rsid w:val="00300A9E"/>
    <w:rsid w:val="003565D5"/>
    <w:rsid w:val="003622AE"/>
    <w:rsid w:val="003A1AF9"/>
    <w:rsid w:val="003C0E55"/>
    <w:rsid w:val="003F3132"/>
    <w:rsid w:val="00422A34"/>
    <w:rsid w:val="0055297B"/>
    <w:rsid w:val="006033FA"/>
    <w:rsid w:val="006A4891"/>
    <w:rsid w:val="006C41BE"/>
    <w:rsid w:val="006C6EF4"/>
    <w:rsid w:val="007D6C95"/>
    <w:rsid w:val="008113FD"/>
    <w:rsid w:val="00867421"/>
    <w:rsid w:val="00984CA3"/>
    <w:rsid w:val="009A3615"/>
    <w:rsid w:val="009C1FE9"/>
    <w:rsid w:val="009D4F01"/>
    <w:rsid w:val="00A01ABF"/>
    <w:rsid w:val="00A04DBC"/>
    <w:rsid w:val="00A9689F"/>
    <w:rsid w:val="00B362E1"/>
    <w:rsid w:val="00B552F9"/>
    <w:rsid w:val="00B86C31"/>
    <w:rsid w:val="00BA3AF5"/>
    <w:rsid w:val="00C67FF3"/>
    <w:rsid w:val="00C92A3E"/>
    <w:rsid w:val="00C94102"/>
    <w:rsid w:val="00D176FF"/>
    <w:rsid w:val="00D61779"/>
    <w:rsid w:val="00D90FE2"/>
    <w:rsid w:val="00DA3ABD"/>
    <w:rsid w:val="00DC6BAD"/>
    <w:rsid w:val="00DE372C"/>
    <w:rsid w:val="00EA2F8F"/>
    <w:rsid w:val="00F11E9A"/>
    <w:rsid w:val="00F34BDC"/>
    <w:rsid w:val="00FB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A04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BC"/>
  </w:style>
  <w:style w:type="paragraph" w:styleId="Footer">
    <w:name w:val="footer"/>
    <w:basedOn w:val="Normal"/>
    <w:link w:val="FooterChar"/>
    <w:uiPriority w:val="99"/>
    <w:unhideWhenUsed/>
    <w:rsid w:val="00A04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A04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BC"/>
  </w:style>
  <w:style w:type="paragraph" w:styleId="Footer">
    <w:name w:val="footer"/>
    <w:basedOn w:val="Normal"/>
    <w:link w:val="FooterChar"/>
    <w:uiPriority w:val="99"/>
    <w:unhideWhenUsed/>
    <w:rsid w:val="00A04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3B16-97B0-4B0E-97EA-8C7B6399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18</cp:revision>
  <dcterms:created xsi:type="dcterms:W3CDTF">2013-09-04T15:10:00Z</dcterms:created>
  <dcterms:modified xsi:type="dcterms:W3CDTF">2013-09-04T15:52:00Z</dcterms:modified>
</cp:coreProperties>
</file>